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深圳市科技评审管理中心</w:t>
      </w:r>
    </w:p>
    <w:p>
      <w:pPr>
        <w:jc w:val="center"/>
        <w:outlineLvl w:val="0"/>
        <w:rPr>
          <w:rFonts w:hint="eastAsia" w:ascii="方正小标宋简体" w:hAnsi="宋体" w:eastAsia="方正小标宋简体"/>
          <w:sz w:val="44"/>
          <w:szCs w:val="44"/>
          <w:lang w:val="en-US" w:eastAsia="zh-CN"/>
        </w:rPr>
      </w:pPr>
      <w:r>
        <w:rPr>
          <w:rFonts w:hint="eastAsia" w:ascii="方正小标宋简体" w:hAnsi="方正小标宋简体" w:eastAsia="方正小标宋简体" w:cs="方正小标宋简体"/>
          <w:sz w:val="44"/>
          <w:szCs w:val="44"/>
        </w:rPr>
        <w:t>生物孵化器污水处理站</w:t>
      </w:r>
      <w:r>
        <w:rPr>
          <w:rFonts w:hint="eastAsia" w:ascii="方正小标宋简体" w:hAnsi="方正小标宋简体" w:eastAsia="方正小标宋简体" w:cs="方正小标宋简体"/>
          <w:sz w:val="44"/>
          <w:szCs w:val="44"/>
          <w:lang w:val="en-US" w:eastAsia="zh-CN"/>
        </w:rPr>
        <w:t>COD</w:t>
      </w:r>
      <w:r>
        <w:rPr>
          <w:rFonts w:hint="eastAsia" w:ascii="方正小标宋简体" w:hAnsi="方正小标宋简体" w:eastAsia="方正小标宋简体" w:cs="方正小标宋简体"/>
          <w:sz w:val="44"/>
          <w:szCs w:val="44"/>
          <w:lang w:eastAsia="zh-CN"/>
        </w:rPr>
        <w:t>在线监控设备</w:t>
      </w:r>
      <w:r>
        <w:rPr>
          <w:rFonts w:hint="eastAsia" w:ascii="方正小标宋简体" w:hAnsi="宋体" w:eastAsia="方正小标宋简体"/>
          <w:sz w:val="44"/>
          <w:szCs w:val="44"/>
        </w:rPr>
        <w:t>招标</w:t>
      </w:r>
      <w:r>
        <w:rPr>
          <w:rFonts w:hint="eastAsia" w:ascii="方正小标宋简体" w:hAnsi="宋体" w:eastAsia="方正小标宋简体"/>
          <w:sz w:val="44"/>
          <w:szCs w:val="44"/>
          <w:lang w:val="en-US" w:eastAsia="zh-CN"/>
        </w:rPr>
        <w:t>函</w:t>
      </w:r>
    </w:p>
    <w:p>
      <w:pPr>
        <w:jc w:val="center"/>
        <w:outlineLvl w:val="0"/>
        <w:rPr>
          <w:rFonts w:hint="eastAsia" w:ascii="方正小标宋简体" w:hAnsi="宋体" w:eastAsia="方正小标宋简体"/>
          <w:sz w:val="36"/>
          <w:szCs w:val="36"/>
          <w:lang w:val="en-US" w:eastAsia="zh-CN"/>
        </w:rPr>
      </w:pPr>
    </w:p>
    <w:p>
      <w:pPr>
        <w:pStyle w:val="7"/>
        <w:numPr>
          <w:ilvl w:val="0"/>
          <w:numId w:val="1"/>
        </w:numPr>
        <w:tabs>
          <w:tab w:val="left" w:pos="720"/>
          <w:tab w:val="left" w:pos="900"/>
        </w:tabs>
        <w:ind w:left="0" w:leftChars="0" w:firstLine="420" w:firstLineChars="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概况</w:t>
      </w:r>
    </w:p>
    <w:p>
      <w:pPr>
        <w:ind w:firstLine="640" w:firstLineChars="200"/>
        <w:rPr>
          <w:rFonts w:hint="eastAsia" w:ascii="仿宋_GB2312" w:eastAsia="仿宋_GB2312"/>
          <w:sz w:val="32"/>
          <w:szCs w:val="32"/>
        </w:rPr>
      </w:pPr>
      <w:r>
        <w:rPr>
          <w:rFonts w:hint="eastAsia" w:ascii="仿宋_GB2312" w:eastAsia="仿宋_GB2312"/>
          <w:sz w:val="32"/>
          <w:szCs w:val="32"/>
        </w:rPr>
        <w:t>深圳市科技评审管理中心生物孵化器是深圳市政府投资兴建的专门支持生物行业中小型创业企业的专业孵化器。深圳生物孵化器大楼建筑面积约20000平方米，现有入驻企业约50家（实际从事实验企业约30家），大楼员工总数约为300人。大楼设有污水处理站一座，设计量为每天100吨。大楼的污水处理站建有在线监测系统。</w:t>
      </w:r>
    </w:p>
    <w:p>
      <w:pPr>
        <w:ind w:firstLine="640" w:firstLineChars="200"/>
        <w:rPr>
          <w:rFonts w:hint="eastAsia" w:ascii="仿宋_GB2312" w:eastAsia="仿宋_GB2312"/>
          <w:sz w:val="32"/>
          <w:szCs w:val="32"/>
        </w:rPr>
      </w:pPr>
      <w:r>
        <w:rPr>
          <w:rFonts w:hint="eastAsia" w:ascii="仿宋_GB2312" w:eastAsia="仿宋_GB2312"/>
          <w:sz w:val="32"/>
          <w:szCs w:val="32"/>
        </w:rPr>
        <w:t>目前计划采购COD在线监测设备一套（其中包括数据采集及传输单元等部分的设备采购、安装调试、一年的运维服务）。</w:t>
      </w:r>
    </w:p>
    <w:p>
      <w:pPr>
        <w:numPr>
          <w:ilvl w:val="0"/>
          <w:numId w:val="1"/>
        </w:numPr>
        <w:ind w:left="0" w:leftChars="0" w:firstLine="420" w:firstLineChars="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邀标安排</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截止投标时间：2019年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日（周</w:t>
      </w:r>
      <w:r>
        <w:rPr>
          <w:rFonts w:hint="eastAsia" w:ascii="仿宋_GB2312" w:eastAsia="仿宋_GB2312"/>
          <w:sz w:val="32"/>
          <w:szCs w:val="32"/>
          <w:lang w:val="en-US" w:eastAsia="zh-CN"/>
        </w:rPr>
        <w:t>一</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0（需考虑快递时间；逾期视为废标）</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回标方式：请于规定时间前快递或送至以下地址：深圳市南山区高新中一道9号软件大厦1123</w:t>
      </w:r>
      <w:r>
        <w:rPr>
          <w:rFonts w:hint="eastAsia" w:ascii="仿宋_GB2312" w:eastAsia="仿宋_GB2312"/>
          <w:sz w:val="32"/>
          <w:szCs w:val="32"/>
          <w:lang w:val="en-US" w:eastAsia="zh-CN"/>
        </w:rPr>
        <w:t>综合部</w:t>
      </w:r>
      <w:r>
        <w:rPr>
          <w:rFonts w:hint="eastAsia" w:ascii="仿宋_GB2312" w:eastAsia="仿宋_GB2312"/>
          <w:sz w:val="32"/>
          <w:szCs w:val="32"/>
        </w:rPr>
        <w:t>，深圳市科技评审管理中心杨小姐收（TEL：0755-86726134 ）</w:t>
      </w:r>
      <w:r>
        <w:rPr>
          <w:rFonts w:hint="eastAsia" w:ascii="仿宋_GB2312" w:eastAsia="仿宋_GB2312"/>
          <w:sz w:val="32"/>
          <w:szCs w:val="32"/>
          <w:lang w:eastAsia="zh-CN"/>
        </w:rPr>
        <w:t>，</w:t>
      </w:r>
      <w:r>
        <w:rPr>
          <w:rFonts w:hint="eastAsia" w:ascii="仿宋_GB2312" w:eastAsia="仿宋_GB2312"/>
          <w:sz w:val="32"/>
          <w:szCs w:val="32"/>
        </w:rPr>
        <w:t>联系人：</w:t>
      </w:r>
      <w:r>
        <w:rPr>
          <w:rFonts w:hint="eastAsia" w:ascii="仿宋_GB2312" w:eastAsia="仿宋_GB2312"/>
          <w:sz w:val="32"/>
          <w:szCs w:val="32"/>
          <w:lang w:val="en-US" w:eastAsia="zh-CN"/>
        </w:rPr>
        <w:t>孙先生</w:t>
      </w:r>
      <w:r>
        <w:rPr>
          <w:rFonts w:hint="eastAsia" w:ascii="仿宋_GB2312" w:eastAsia="仿宋_GB2312"/>
          <w:sz w:val="32"/>
          <w:szCs w:val="32"/>
        </w:rPr>
        <w:t>（TEL</w:t>
      </w:r>
      <w:r>
        <w:rPr>
          <w:rFonts w:hint="eastAsia" w:ascii="仿宋_GB2312" w:eastAsia="仿宋_GB2312"/>
          <w:sz w:val="32"/>
          <w:szCs w:val="32"/>
          <w:lang w:eastAsia="zh-CN"/>
        </w:rPr>
        <w:t>：</w:t>
      </w:r>
      <w:r>
        <w:rPr>
          <w:rFonts w:hint="eastAsia" w:ascii="仿宋_GB2312" w:eastAsia="仿宋_GB2312"/>
          <w:sz w:val="32"/>
          <w:szCs w:val="32"/>
          <w:lang w:val="en-US" w:eastAsia="zh-CN"/>
        </w:rPr>
        <w:t>86203134</w:t>
      </w:r>
      <w:r>
        <w:rPr>
          <w:rFonts w:hint="eastAsia" w:ascii="仿宋_GB2312" w:eastAsia="仿宋_GB2312"/>
          <w:sz w:val="32"/>
          <w:szCs w:val="32"/>
        </w:rPr>
        <w:t>），sunpy@szsoftwarepark.com</w:t>
      </w:r>
      <w:r>
        <w:rPr>
          <w:rFonts w:hint="eastAsia" w:ascii="仿宋_GB2312" w:eastAsia="仿宋_GB2312"/>
          <w:sz w:val="32"/>
          <w:szCs w:val="32"/>
          <w:lang w:eastAsia="zh-CN"/>
        </w:rPr>
        <w:t>。</w:t>
      </w:r>
    </w:p>
    <w:p>
      <w:pPr>
        <w:widowControl/>
        <w:numPr>
          <w:ilvl w:val="0"/>
          <w:numId w:val="2"/>
        </w:numPr>
        <w:tabs>
          <w:tab w:val="left" w:pos="720"/>
        </w:tabs>
        <w:ind w:firstLine="640" w:firstLineChars="200"/>
        <w:jc w:val="left"/>
        <w:rPr>
          <w:rFonts w:ascii="仿宋_GB2312" w:hAnsi="Courier New" w:eastAsia="仿宋_GB2312" w:cs="Courier New"/>
          <w:b w:val="0"/>
          <w:bCs w:val="0"/>
          <w:color w:val="333333"/>
          <w:kern w:val="0"/>
          <w:sz w:val="32"/>
          <w:szCs w:val="32"/>
          <w:lang w:val="en-US" w:eastAsia="zh-CN" w:bidi="ar-SA"/>
        </w:rPr>
      </w:pPr>
      <w:r>
        <w:rPr>
          <w:rFonts w:hint="eastAsia" w:ascii="楷体_GB2312" w:hAnsi="楷体_GB2312" w:eastAsia="楷体_GB2312" w:cs="楷体_GB2312"/>
          <w:b w:val="0"/>
          <w:bCs w:val="0"/>
          <w:color w:val="333333"/>
          <w:kern w:val="0"/>
          <w:sz w:val="32"/>
          <w:szCs w:val="32"/>
        </w:rPr>
        <w:t>投标文件构成及要求</w:t>
      </w:r>
    </w:p>
    <w:p>
      <w:pPr>
        <w:widowControl/>
        <w:numPr>
          <w:ilvl w:val="0"/>
          <w:numId w:val="3"/>
        </w:numPr>
        <w:tabs>
          <w:tab w:val="left" w:pos="720"/>
        </w:tabs>
        <w:ind w:left="0" w:leftChars="0" w:firstLine="400" w:firstLineChars="0"/>
        <w:jc w:val="left"/>
        <w:rPr>
          <w:rFonts w:ascii="仿宋_GB2312" w:hAnsi="Courier New" w:eastAsia="仿宋_GB2312" w:cs="Courier New"/>
          <w:color w:val="333333"/>
          <w:kern w:val="0"/>
          <w:sz w:val="32"/>
          <w:szCs w:val="32"/>
          <w:lang w:val="en-US" w:eastAsia="zh-CN" w:bidi="ar-SA"/>
        </w:rPr>
      </w:pPr>
      <w:r>
        <w:rPr>
          <w:rFonts w:hint="eastAsia" w:ascii="仿宋_GB2312" w:hAnsi="Courier New" w:eastAsia="仿宋_GB2312" w:cs="Courier New"/>
          <w:color w:val="333333"/>
          <w:kern w:val="0"/>
          <w:sz w:val="32"/>
          <w:szCs w:val="32"/>
          <w:lang w:val="en-US" w:eastAsia="zh-CN" w:bidi="ar-SA"/>
        </w:rPr>
        <w:t>投标文件构成：营业执照（三证合一）复印件（需盖章）；报价单(需密封并盖章，含工期)；两年或</w:t>
      </w:r>
      <w:bookmarkStart w:id="0" w:name="_GoBack"/>
      <w:bookmarkEnd w:id="0"/>
      <w:r>
        <w:rPr>
          <w:rFonts w:hint="eastAsia" w:ascii="仿宋_GB2312" w:hAnsi="Courier New" w:eastAsia="仿宋_GB2312" w:cs="Courier New"/>
          <w:color w:val="333333"/>
          <w:kern w:val="0"/>
          <w:sz w:val="32"/>
          <w:szCs w:val="32"/>
          <w:lang w:val="en-US" w:eastAsia="zh-CN" w:bidi="ar-SA"/>
        </w:rPr>
        <w:t>以上制造或销售水污染源在线自动监测仪资历，有承接安装水污染源在线COD自动监测仪业绩；投标人须具有良好的商业信誉和健全的财务会计制度且有依法缴纳税收和社会保障资金的良好记录（须提供财务状况报告，依法缴纳税收和社会保障资金的相关材料）；仪器技术参数要求及响应表；产品资料具备中国环境保护产品认证（CCEP）资料；技术团队情况（拟安排的项目团队技术人员中具类似自动监测（水）运营工）。</w:t>
      </w:r>
    </w:p>
    <w:p>
      <w:pPr>
        <w:widowControl/>
        <w:numPr>
          <w:ilvl w:val="0"/>
          <w:numId w:val="3"/>
        </w:numPr>
        <w:tabs>
          <w:tab w:val="left" w:pos="720"/>
        </w:tabs>
        <w:ind w:left="0" w:leftChars="0" w:firstLine="400" w:firstLineChars="0"/>
        <w:jc w:val="left"/>
        <w:rPr>
          <w:rFonts w:ascii="仿宋_GB2312" w:hAnsi="Courier New" w:eastAsia="仿宋_GB2312" w:cs="Courier New"/>
          <w:color w:val="333333"/>
          <w:kern w:val="0"/>
          <w:sz w:val="32"/>
          <w:szCs w:val="32"/>
          <w:lang w:val="en-US" w:eastAsia="zh-CN" w:bidi="ar-SA"/>
        </w:rPr>
      </w:pPr>
      <w:r>
        <w:rPr>
          <w:rFonts w:hint="eastAsia" w:ascii="仿宋_GB2312" w:hAnsi="Courier New" w:eastAsia="仿宋_GB2312" w:cs="Courier New"/>
          <w:color w:val="333333"/>
          <w:kern w:val="0"/>
          <w:sz w:val="32"/>
          <w:szCs w:val="32"/>
          <w:lang w:val="en-US" w:eastAsia="zh-CN" w:bidi="ar-SA"/>
        </w:rPr>
        <w:t>项目要求</w:t>
      </w:r>
      <w:r>
        <w:rPr>
          <w:rFonts w:hint="eastAsia" w:ascii="仿宋_GB2312" w:hAnsi="Courier New" w:eastAsia="仿宋_GB2312" w:cs="Courier New"/>
          <w:bCs/>
          <w:color w:val="333333"/>
          <w:kern w:val="0"/>
          <w:sz w:val="32"/>
          <w:szCs w:val="32"/>
        </w:rPr>
        <w:t>详见“</w:t>
      </w:r>
      <w:r>
        <w:rPr>
          <w:rFonts w:hint="eastAsia" w:ascii="仿宋_GB2312" w:hAnsi="Courier New" w:eastAsia="仿宋_GB2312" w:cs="Courier New"/>
          <w:bCs/>
          <w:color w:val="333333"/>
          <w:kern w:val="0"/>
          <w:sz w:val="32"/>
          <w:szCs w:val="32"/>
          <w:lang w:val="en-US" w:eastAsia="zh-CN"/>
        </w:rPr>
        <w:t>五、项目要求</w:t>
      </w:r>
      <w:r>
        <w:rPr>
          <w:rFonts w:hint="eastAsia" w:ascii="仿宋_GB2312" w:hAnsi="Courier New" w:eastAsia="仿宋_GB2312" w:cs="Courier New"/>
          <w:bCs/>
          <w:color w:val="333333"/>
          <w:kern w:val="0"/>
          <w:sz w:val="32"/>
          <w:szCs w:val="32"/>
        </w:rPr>
        <w:t>”</w:t>
      </w:r>
    </w:p>
    <w:p>
      <w:pPr>
        <w:widowControl/>
        <w:numPr>
          <w:ilvl w:val="0"/>
          <w:numId w:val="3"/>
        </w:numPr>
        <w:tabs>
          <w:tab w:val="left" w:pos="720"/>
        </w:tabs>
        <w:ind w:left="0" w:leftChars="0" w:firstLine="400" w:firstLineChars="0"/>
        <w:jc w:val="left"/>
        <w:rPr>
          <w:rFonts w:hint="eastAsia" w:ascii="仿宋_GB2312" w:hAnsi="Courier New" w:eastAsia="仿宋_GB2312" w:cs="Courier New"/>
          <w:color w:val="333333"/>
          <w:kern w:val="0"/>
          <w:sz w:val="32"/>
          <w:szCs w:val="32"/>
          <w:lang w:val="en-US" w:eastAsia="zh-CN" w:bidi="ar-SA"/>
        </w:rPr>
      </w:pPr>
      <w:r>
        <w:rPr>
          <w:rFonts w:hint="eastAsia" w:ascii="仿宋_GB2312" w:hAnsi="Courier New" w:eastAsia="仿宋_GB2312" w:cs="Courier New"/>
          <w:color w:val="333333"/>
          <w:kern w:val="0"/>
          <w:sz w:val="32"/>
          <w:szCs w:val="32"/>
          <w:lang w:val="en-US" w:eastAsia="zh-CN" w:bidi="ar-SA"/>
        </w:rPr>
        <w:t>采购内容主要包括：COD在线监测设备一套，数据采集及传输单元，完善电源及防雷、接地单元等部分的设备采购、安装调试、一年的运维服务。投标人以“交钥匙”的方式负责在线监测系统的实施，包含供货、安装调试、数据上传等，直至验收合格。投标人应提供满足技术文件全部要求的完善的方案，包括任何设备、元件、装置、配套软件等，如果技术文件中并未专门提到，但它对于一个完整的和性能良好的在线监测系统又是必不可少的，那么这些设备、元件、装置、配套软件，也应由中标方提供，其费用包括在设备总价中。清单如下：1、在线COD仪1台；2、不间断电源及防雷、接地单元1套；3、数据采集及传输单元1套；4、系统安装调试1项；5、运维服务1年。</w:t>
      </w:r>
    </w:p>
    <w:p>
      <w:pPr>
        <w:widowControl/>
        <w:numPr>
          <w:ilvl w:val="0"/>
          <w:numId w:val="3"/>
        </w:numPr>
        <w:tabs>
          <w:tab w:val="left" w:pos="720"/>
        </w:tabs>
        <w:ind w:left="0" w:leftChars="0" w:firstLine="400" w:firstLineChars="0"/>
        <w:jc w:val="left"/>
        <w:rPr>
          <w:rFonts w:ascii="仿宋_GB2312" w:hAnsi="Courier New" w:eastAsia="仿宋_GB2312" w:cs="Courier New"/>
          <w:b/>
          <w:bCs/>
          <w:color w:val="333333"/>
          <w:kern w:val="0"/>
          <w:sz w:val="32"/>
          <w:szCs w:val="32"/>
          <w:lang w:val="en-US" w:eastAsia="zh-CN" w:bidi="ar-SA"/>
        </w:rPr>
      </w:pPr>
      <w:r>
        <w:rPr>
          <w:rFonts w:hint="eastAsia" w:ascii="仿宋_GB2312" w:hAnsi="Courier New" w:eastAsia="仿宋_GB2312" w:cs="Courier New"/>
          <w:b/>
          <w:bCs/>
          <w:color w:val="333333"/>
          <w:kern w:val="0"/>
          <w:sz w:val="32"/>
          <w:szCs w:val="32"/>
          <w:lang w:val="en-US" w:eastAsia="zh-CN" w:bidi="ar-SA"/>
        </w:rPr>
        <w:t>本次招标项目投标价格控制在9万元人民币以内，超过9万的投标将视为废标处理。</w:t>
      </w:r>
    </w:p>
    <w:p>
      <w:pPr>
        <w:widowControl/>
        <w:numPr>
          <w:ilvl w:val="0"/>
          <w:numId w:val="3"/>
        </w:numPr>
        <w:tabs>
          <w:tab w:val="left" w:pos="720"/>
        </w:tabs>
        <w:ind w:left="0" w:leftChars="0" w:firstLine="400" w:firstLineChars="0"/>
        <w:jc w:val="left"/>
        <w:rPr>
          <w:rFonts w:ascii="仿宋_GB2312" w:hAnsi="Courier New" w:eastAsia="仿宋_GB2312" w:cs="Courier New"/>
          <w:b/>
          <w:bCs w:val="0"/>
          <w:color w:val="333333"/>
          <w:kern w:val="0"/>
          <w:sz w:val="32"/>
          <w:szCs w:val="32"/>
          <w:lang w:val="en-US" w:eastAsia="zh-CN" w:bidi="ar-SA"/>
        </w:rPr>
      </w:pPr>
      <w:r>
        <w:rPr>
          <w:rFonts w:hint="eastAsia" w:ascii="仿宋_GB2312" w:hAnsi="Courier New" w:eastAsia="仿宋_GB2312" w:cs="Courier New"/>
          <w:b/>
          <w:bCs w:val="0"/>
          <w:color w:val="333333"/>
          <w:kern w:val="0"/>
          <w:sz w:val="32"/>
          <w:szCs w:val="32"/>
          <w:lang w:val="en-US" w:eastAsia="zh-CN" w:bidi="ar-SA"/>
        </w:rPr>
        <w:t>上述标书文件须密封包装并加盖公章。其中一套打印版需清楚标注“正本”，另一套打印版需清楚标注“副本”。</w:t>
      </w:r>
    </w:p>
    <w:p>
      <w:pPr>
        <w:widowControl/>
        <w:numPr>
          <w:ilvl w:val="0"/>
          <w:numId w:val="3"/>
        </w:numPr>
        <w:tabs>
          <w:tab w:val="left" w:pos="720"/>
        </w:tabs>
        <w:ind w:left="0" w:leftChars="0" w:firstLine="400" w:firstLineChars="0"/>
        <w:jc w:val="left"/>
        <w:rPr>
          <w:rFonts w:ascii="仿宋_GB2312" w:hAnsi="Courier New" w:eastAsia="仿宋_GB2312" w:cs="Courier New"/>
          <w:color w:val="333333"/>
          <w:kern w:val="0"/>
          <w:sz w:val="32"/>
          <w:szCs w:val="32"/>
          <w:lang w:val="en-US" w:eastAsia="zh-CN" w:bidi="ar-SA"/>
        </w:rPr>
      </w:pPr>
      <w:r>
        <w:rPr>
          <w:rFonts w:hint="eastAsia" w:ascii="仿宋_GB2312" w:hAnsi="Courier New" w:eastAsia="仿宋_GB2312" w:cs="Courier New"/>
          <w:color w:val="333333"/>
          <w:kern w:val="0"/>
          <w:sz w:val="32"/>
          <w:szCs w:val="32"/>
          <w:lang w:val="en-US" w:eastAsia="zh-CN" w:bidi="ar-SA"/>
        </w:rPr>
        <w:t>我单位会及时安排评标并及时通知各投标单位。</w:t>
      </w:r>
    </w:p>
    <w:p>
      <w:pPr>
        <w:widowControl/>
        <w:numPr>
          <w:ilvl w:val="0"/>
          <w:numId w:val="3"/>
        </w:numPr>
        <w:tabs>
          <w:tab w:val="left" w:pos="720"/>
        </w:tabs>
        <w:ind w:left="0" w:leftChars="0" w:firstLine="400" w:firstLineChars="0"/>
        <w:jc w:val="left"/>
        <w:rPr>
          <w:rFonts w:ascii="仿宋_GB2312" w:hAnsi="Courier New" w:eastAsia="仿宋_GB2312" w:cs="Courier New"/>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资格审查，以下任一情况，将视为无效投标：</w:t>
      </w:r>
    </w:p>
    <w:p>
      <w:pPr>
        <w:widowControl w:val="0"/>
        <w:numPr>
          <w:ilvl w:val="0"/>
          <w:numId w:val="4"/>
        </w:numPr>
        <w:ind w:left="425" w:leftChars="0" w:hanging="425" w:firstLineChars="0"/>
        <w:jc w:val="both"/>
        <w:rPr>
          <w:rFonts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没有完整提供“1.投标文件构成”中要求的文件；</w:t>
      </w:r>
    </w:p>
    <w:p>
      <w:pPr>
        <w:widowControl w:val="0"/>
        <w:numPr>
          <w:ilvl w:val="0"/>
          <w:numId w:val="4"/>
        </w:numPr>
        <w:ind w:left="425" w:leftChars="0" w:hanging="425" w:firstLineChars="0"/>
        <w:jc w:val="both"/>
        <w:rPr>
          <w:rFonts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设计方案无法满足“五.</w:t>
      </w:r>
      <w:r>
        <w:rPr>
          <w:rFonts w:hint="eastAsia" w:ascii="仿宋_GB2312" w:hAnsi="Courier New" w:eastAsia="仿宋_GB2312" w:cs="Courier New"/>
          <w:bCs/>
          <w:color w:val="333333"/>
          <w:kern w:val="0"/>
          <w:sz w:val="32"/>
          <w:szCs w:val="32"/>
          <w:lang w:val="en-US" w:eastAsia="zh-CN"/>
        </w:rPr>
        <w:t>项目要求</w:t>
      </w:r>
      <w:r>
        <w:rPr>
          <w:rFonts w:hint="eastAsia" w:ascii="仿宋_GB2312" w:hAnsi="Courier New" w:eastAsia="仿宋_GB2312" w:cs="Courier New"/>
          <w:bCs/>
          <w:color w:val="333333"/>
          <w:kern w:val="0"/>
          <w:sz w:val="32"/>
          <w:szCs w:val="32"/>
          <w:lang w:val="en-US" w:eastAsia="zh-CN" w:bidi="ar-SA"/>
        </w:rPr>
        <w:t>”；</w:t>
      </w:r>
    </w:p>
    <w:p>
      <w:pPr>
        <w:widowControl w:val="0"/>
        <w:numPr>
          <w:ilvl w:val="0"/>
          <w:numId w:val="4"/>
        </w:numPr>
        <w:ind w:left="425" w:leftChars="0" w:hanging="425" w:firstLineChars="0"/>
        <w:jc w:val="both"/>
        <w:rPr>
          <w:rFonts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报价单没密封或没盖章。</w:t>
      </w:r>
    </w:p>
    <w:p>
      <w:pPr>
        <w:widowControl w:val="0"/>
        <w:numPr>
          <w:ilvl w:val="0"/>
          <w:numId w:val="2"/>
        </w:numPr>
        <w:ind w:left="0" w:leftChars="0" w:firstLine="640" w:firstLineChars="200"/>
        <w:jc w:val="both"/>
        <w:rPr>
          <w:rFonts w:hint="eastAsia" w:ascii="楷体_GB2312" w:hAnsi="楷体_GB2312" w:eastAsia="楷体_GB2312" w:cs="楷体_GB2312"/>
          <w:bCs/>
          <w:color w:val="333333"/>
          <w:kern w:val="0"/>
          <w:sz w:val="32"/>
          <w:szCs w:val="32"/>
          <w:lang w:val="en-US" w:eastAsia="zh-CN" w:bidi="ar-SA"/>
        </w:rPr>
      </w:pPr>
      <w:r>
        <w:rPr>
          <w:rFonts w:hint="eastAsia" w:ascii="楷体_GB2312" w:hAnsi="楷体_GB2312" w:eastAsia="楷体_GB2312" w:cs="楷体_GB2312"/>
          <w:bCs/>
          <w:color w:val="333333"/>
          <w:kern w:val="0"/>
          <w:sz w:val="32"/>
          <w:szCs w:val="32"/>
          <w:lang w:val="en-US" w:eastAsia="zh-CN" w:bidi="ar-SA"/>
        </w:rPr>
        <w:t>评标方式</w:t>
      </w:r>
    </w:p>
    <w:p>
      <w:pPr>
        <w:widowControl w:val="0"/>
        <w:numPr>
          <w:ilvl w:val="0"/>
          <w:numId w:val="0"/>
        </w:numPr>
        <w:ind w:left="400" w:left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最低价评标法。评标方法说明：投标文件满足招标文件全部实质性要求</w:t>
      </w:r>
    </w:p>
    <w:p>
      <w:pPr>
        <w:widowControl w:val="0"/>
        <w:numPr>
          <w:ilvl w:val="0"/>
          <w:numId w:val="0"/>
        </w:numPr>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且投标报价最低的投标人为中标候选人。</w:t>
      </w:r>
    </w:p>
    <w:p>
      <w:pPr>
        <w:widowControl w:val="0"/>
        <w:numPr>
          <w:ilvl w:val="0"/>
          <w:numId w:val="2"/>
        </w:numPr>
        <w:ind w:left="0" w:leftChars="0" w:firstLine="640" w:firstLineChars="200"/>
        <w:jc w:val="both"/>
        <w:rPr>
          <w:rFonts w:hint="eastAsia" w:ascii="楷体_GB2312" w:hAnsi="楷体_GB2312" w:eastAsia="楷体_GB2312" w:cs="楷体_GB2312"/>
          <w:bCs/>
          <w:color w:val="333333"/>
          <w:kern w:val="0"/>
          <w:sz w:val="32"/>
          <w:szCs w:val="32"/>
          <w:lang w:val="en-US" w:eastAsia="zh-CN" w:bidi="ar-SA"/>
        </w:rPr>
      </w:pPr>
      <w:r>
        <w:rPr>
          <w:rFonts w:hint="eastAsia" w:ascii="楷体_GB2312" w:hAnsi="楷体_GB2312" w:eastAsia="楷体_GB2312" w:cs="楷体_GB2312"/>
          <w:bCs/>
          <w:color w:val="333333"/>
          <w:kern w:val="0"/>
          <w:sz w:val="32"/>
          <w:szCs w:val="32"/>
          <w:lang w:val="en-US" w:eastAsia="zh-CN" w:bidi="ar-SA"/>
        </w:rPr>
        <w:t>项目要求</w:t>
      </w:r>
    </w:p>
    <w:p>
      <w:pPr>
        <w:widowControl w:val="0"/>
        <w:numPr>
          <w:ilvl w:val="0"/>
          <w:numId w:val="5"/>
        </w:numPr>
        <w:ind w:left="0" w:leftChars="0" w:firstLine="400"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采购当前测量原理先进、稳定、准确度高且维护方便的在线分析仪设备，确保监测数据传输有效率达到国家标准；</w:t>
      </w:r>
    </w:p>
    <w:p>
      <w:pPr>
        <w:widowControl w:val="0"/>
        <w:numPr>
          <w:ilvl w:val="0"/>
          <w:numId w:val="5"/>
        </w:numPr>
        <w:ind w:left="0" w:leftChars="0" w:firstLine="400"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在线监测系统运行稳定，在线监测数据上传有效率要达到90%以上；</w:t>
      </w:r>
    </w:p>
    <w:p>
      <w:pPr>
        <w:widowControl w:val="0"/>
        <w:numPr>
          <w:ilvl w:val="0"/>
          <w:numId w:val="5"/>
        </w:numPr>
        <w:ind w:left="0" w:leftChars="0" w:firstLine="400"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原则上符合环保监管部门对在线监测系统的建设、运行考核要求，真实反映水质指标； 应采用当前最先进、最实用、最稳定的技术，使设备运转率≥95%以上，并将单个监测站点的故障发生次数控制在每月1次以内；</w:t>
      </w:r>
    </w:p>
    <w:p>
      <w:pPr>
        <w:widowControl w:val="0"/>
        <w:numPr>
          <w:ilvl w:val="0"/>
          <w:numId w:val="5"/>
        </w:numPr>
        <w:ind w:left="0" w:leftChars="0" w:firstLine="400"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COD设备参数要求</w:t>
      </w:r>
    </w:p>
    <w:p>
      <w:pPr>
        <w:widowControl w:val="0"/>
        <w:numPr>
          <w:ilvl w:val="0"/>
          <w:numId w:val="6"/>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测试方法： 重铬酸钾消解分光光度法；</w:t>
      </w:r>
    </w:p>
    <w:p>
      <w:pPr>
        <w:widowControl w:val="0"/>
        <w:numPr>
          <w:ilvl w:val="0"/>
          <w:numId w:val="6"/>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测试量程：0-10000mg/L，可扩展；</w:t>
      </w:r>
    </w:p>
    <w:p>
      <w:pPr>
        <w:widowControl w:val="0"/>
        <w:numPr>
          <w:ilvl w:val="0"/>
          <w:numId w:val="6"/>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测量周期：≤35min；</w:t>
      </w:r>
    </w:p>
    <w:p>
      <w:pPr>
        <w:widowControl w:val="0"/>
        <w:numPr>
          <w:ilvl w:val="0"/>
          <w:numId w:val="6"/>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零点漂移：≤2mg/L；</w:t>
      </w:r>
    </w:p>
    <w:p>
      <w:pPr>
        <w:widowControl w:val="0"/>
        <w:numPr>
          <w:ilvl w:val="0"/>
          <w:numId w:val="6"/>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重复性： ≤2%；</w:t>
      </w:r>
    </w:p>
    <w:p>
      <w:pPr>
        <w:widowControl w:val="0"/>
        <w:numPr>
          <w:ilvl w:val="0"/>
          <w:numId w:val="6"/>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数据通讯：MODBUS通讯协议 RS232/RS485；</w:t>
      </w:r>
    </w:p>
    <w:p>
      <w:pPr>
        <w:widowControl w:val="0"/>
        <w:numPr>
          <w:ilvl w:val="0"/>
          <w:numId w:val="5"/>
        </w:numPr>
        <w:ind w:left="0" w:leftChars="0" w:firstLine="400"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防雷、接地单元</w:t>
      </w:r>
    </w:p>
    <w:p>
      <w:pPr>
        <w:widowControl w:val="0"/>
        <w:numPr>
          <w:ilvl w:val="0"/>
          <w:numId w:val="7"/>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防雷、接地升级改造。包括建筑物防雷、信号防雷、建筑物接地、电气系统接地等部分；</w:t>
      </w:r>
    </w:p>
    <w:p>
      <w:pPr>
        <w:widowControl w:val="0"/>
        <w:numPr>
          <w:ilvl w:val="0"/>
          <w:numId w:val="7"/>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接地部分达到《电气装置安装工程接地装置施工及验收柜范》（GB50169-2006）标准要求；</w:t>
      </w:r>
    </w:p>
    <w:p>
      <w:pPr>
        <w:widowControl w:val="0"/>
        <w:numPr>
          <w:ilvl w:val="0"/>
          <w:numId w:val="7"/>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防雷、接地升级改造。包括建筑物防雷、信号防雷、建筑物接地、电气系统接地等部分；</w:t>
      </w:r>
    </w:p>
    <w:p>
      <w:pPr>
        <w:widowControl w:val="0"/>
        <w:numPr>
          <w:ilvl w:val="0"/>
          <w:numId w:val="7"/>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接地部分达到《电气装置安装工程接地装置施工及验收柜范》（GB50169-2006）标准要求。</w:t>
      </w:r>
    </w:p>
    <w:p>
      <w:pPr>
        <w:widowControl w:val="0"/>
        <w:numPr>
          <w:ilvl w:val="0"/>
          <w:numId w:val="5"/>
        </w:numPr>
        <w:ind w:left="0" w:leftChars="0" w:firstLine="400"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数据采集及传输单元</w:t>
      </w:r>
    </w:p>
    <w:p>
      <w:pPr>
        <w:widowControl w:val="0"/>
        <w:numPr>
          <w:ilvl w:val="0"/>
          <w:numId w:val="8"/>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 xml:space="preserve">采用当前先进、稳定的、能在恶劣工况环境下运行的设备； </w:t>
      </w:r>
    </w:p>
    <w:p>
      <w:pPr>
        <w:widowControl w:val="0"/>
        <w:numPr>
          <w:ilvl w:val="0"/>
          <w:numId w:val="8"/>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 xml:space="preserve"> 包含数据采集及数据传输软件，现场设备采集数据包括测量值、设备状态及各项报警信息等； </w:t>
      </w:r>
    </w:p>
    <w:p>
      <w:pPr>
        <w:widowControl w:val="0"/>
        <w:numPr>
          <w:ilvl w:val="0"/>
          <w:numId w:val="8"/>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 xml:space="preserve">依据相关规范和要求升级数据采集程序及数据传输程序，且数采仪显示的数据与在线分析仪的测量数据、数采仪上传的数据与中心站读取的数据完全保持一致； </w:t>
      </w:r>
    </w:p>
    <w:p>
      <w:pPr>
        <w:widowControl w:val="0"/>
        <w:numPr>
          <w:ilvl w:val="0"/>
          <w:numId w:val="8"/>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数采仪（或工控机）至少能储存2年以上的历史数据，且可通过指标、时间及事件来查询；</w:t>
      </w:r>
    </w:p>
    <w:p>
      <w:pPr>
        <w:widowControl w:val="0"/>
        <w:numPr>
          <w:ilvl w:val="0"/>
          <w:numId w:val="8"/>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确保系统与市监测站系统平台、市生态环境局联网。</w:t>
      </w:r>
    </w:p>
    <w:p>
      <w:pPr>
        <w:widowControl w:val="0"/>
        <w:numPr>
          <w:ilvl w:val="0"/>
          <w:numId w:val="5"/>
        </w:numPr>
        <w:ind w:left="0" w:leftChars="0" w:firstLine="400"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系统安装调试</w:t>
      </w:r>
    </w:p>
    <w:p>
      <w:pPr>
        <w:widowControl w:val="0"/>
        <w:numPr>
          <w:ilvl w:val="0"/>
          <w:numId w:val="9"/>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投标人负责COD在线监测设备的安装调试，包括所有安装辅材、必要的软件等；</w:t>
      </w:r>
    </w:p>
    <w:p>
      <w:pPr>
        <w:widowControl w:val="0"/>
        <w:numPr>
          <w:ilvl w:val="0"/>
          <w:numId w:val="9"/>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投标人应安排专业的、经验丰富的技术团队负责本项目的技术服务工作，安排的技术人员应涵盖自动化、计算机、化学、环境等相关专业；</w:t>
      </w:r>
    </w:p>
    <w:p>
      <w:pPr>
        <w:widowControl w:val="0"/>
        <w:numPr>
          <w:ilvl w:val="0"/>
          <w:numId w:val="9"/>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投标人自备必要的安装调试工器具和交通工具；</w:t>
      </w:r>
    </w:p>
    <w:p>
      <w:pPr>
        <w:widowControl w:val="0"/>
        <w:numPr>
          <w:ilvl w:val="0"/>
          <w:numId w:val="9"/>
        </w:numPr>
        <w:ind w:left="425" w:leftChars="0" w:hanging="425" w:firstLineChars="0"/>
        <w:jc w:val="both"/>
        <w:rPr>
          <w:rFonts w:hint="eastAsia" w:ascii="仿宋_GB2312" w:hAnsi="Courier New" w:eastAsia="仿宋_GB2312" w:cs="Courier New"/>
          <w:bCs/>
          <w:color w:val="333333"/>
          <w:kern w:val="0"/>
          <w:sz w:val="32"/>
          <w:szCs w:val="32"/>
          <w:lang w:val="en-US" w:eastAsia="zh-CN" w:bidi="ar-SA"/>
        </w:rPr>
      </w:pPr>
      <w:r>
        <w:rPr>
          <w:rFonts w:hint="eastAsia" w:ascii="仿宋_GB2312" w:hAnsi="Courier New" w:eastAsia="仿宋_GB2312" w:cs="Courier New"/>
          <w:bCs/>
          <w:color w:val="333333"/>
          <w:kern w:val="0"/>
          <w:sz w:val="32"/>
          <w:szCs w:val="32"/>
          <w:lang w:val="en-US" w:eastAsia="zh-CN" w:bidi="ar-SA"/>
        </w:rPr>
        <w:t>中标人安装调试应符合HJ/353-2007《水污染源在线监测系统安装技术规范》、环发[2008]25 号《国控重点污染源自动监控能力建设项目污染源监控现场端建设规范（暂行）》。</w:t>
      </w:r>
    </w:p>
    <w:p>
      <w:pPr>
        <w:widowControl w:val="0"/>
        <w:numPr>
          <w:ilvl w:val="0"/>
          <w:numId w:val="0"/>
        </w:numPr>
        <w:ind w:leftChars="200"/>
        <w:jc w:val="both"/>
        <w:rPr>
          <w:rFonts w:hint="eastAsia" w:ascii="仿宋_GB2312" w:hAnsi="Courier New" w:eastAsia="仿宋_GB2312" w:cs="Courier New"/>
          <w:bCs/>
          <w:color w:val="333333"/>
          <w:kern w:val="0"/>
          <w:sz w:val="32"/>
          <w:szCs w:val="32"/>
          <w:lang w:val="en-US" w:eastAsia="zh-CN" w:bidi="ar-SA"/>
        </w:rPr>
      </w:pPr>
    </w:p>
    <w:p>
      <w:pPr>
        <w:widowControl/>
        <w:numPr>
          <w:ilvl w:val="0"/>
          <w:numId w:val="0"/>
        </w:numPr>
        <w:jc w:val="left"/>
        <w:rPr>
          <w:rFonts w:hint="eastAsia" w:ascii="仿宋_GB2312" w:hAnsi="Courier New" w:eastAsia="仿宋_GB2312" w:cs="Courier New"/>
          <w:bCs/>
          <w:color w:val="333333"/>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BCC09"/>
    <w:multiLevelType w:val="singleLevel"/>
    <w:tmpl w:val="843BCC09"/>
    <w:lvl w:ilvl="0" w:tentative="0">
      <w:start w:val="1"/>
      <w:numFmt w:val="chineseCounting"/>
      <w:suff w:val="nothing"/>
      <w:lvlText w:val="%1、"/>
      <w:lvlJc w:val="left"/>
      <w:pPr>
        <w:ind w:left="0" w:firstLine="420"/>
      </w:pPr>
      <w:rPr>
        <w:rFonts w:hint="eastAsia"/>
      </w:rPr>
    </w:lvl>
  </w:abstractNum>
  <w:abstractNum w:abstractNumId="1">
    <w:nsid w:val="8B68B018"/>
    <w:multiLevelType w:val="singleLevel"/>
    <w:tmpl w:val="8B68B018"/>
    <w:lvl w:ilvl="0" w:tentative="0">
      <w:start w:val="1"/>
      <w:numFmt w:val="decimal"/>
      <w:lvlText w:val="(%1)"/>
      <w:lvlJc w:val="left"/>
      <w:pPr>
        <w:ind w:left="425" w:hanging="425"/>
      </w:pPr>
      <w:rPr>
        <w:rFonts w:hint="default"/>
      </w:rPr>
    </w:lvl>
  </w:abstractNum>
  <w:abstractNum w:abstractNumId="2">
    <w:nsid w:val="8ECC7720"/>
    <w:multiLevelType w:val="singleLevel"/>
    <w:tmpl w:val="8ECC7720"/>
    <w:lvl w:ilvl="0" w:tentative="0">
      <w:start w:val="1"/>
      <w:numFmt w:val="decimal"/>
      <w:lvlText w:val="(%1)"/>
      <w:lvlJc w:val="left"/>
      <w:pPr>
        <w:ind w:left="425" w:hanging="425"/>
      </w:pPr>
      <w:rPr>
        <w:rFonts w:hint="default"/>
      </w:rPr>
    </w:lvl>
  </w:abstractNum>
  <w:abstractNum w:abstractNumId="3">
    <w:nsid w:val="CADAFA44"/>
    <w:multiLevelType w:val="singleLevel"/>
    <w:tmpl w:val="CADAFA44"/>
    <w:lvl w:ilvl="0" w:tentative="0">
      <w:start w:val="1"/>
      <w:numFmt w:val="decimal"/>
      <w:suff w:val="nothing"/>
      <w:lvlText w:val="%1．"/>
      <w:lvlJc w:val="left"/>
      <w:pPr>
        <w:ind w:left="0" w:firstLine="400"/>
      </w:pPr>
      <w:rPr>
        <w:rFonts w:hint="default"/>
      </w:rPr>
    </w:lvl>
  </w:abstractNum>
  <w:abstractNum w:abstractNumId="4">
    <w:nsid w:val="D88C612B"/>
    <w:multiLevelType w:val="singleLevel"/>
    <w:tmpl w:val="D88C612B"/>
    <w:lvl w:ilvl="0" w:tentative="0">
      <w:start w:val="1"/>
      <w:numFmt w:val="decimal"/>
      <w:suff w:val="nothing"/>
      <w:lvlText w:val="%1．"/>
      <w:lvlJc w:val="left"/>
      <w:pPr>
        <w:ind w:left="0" w:firstLine="400"/>
      </w:pPr>
      <w:rPr>
        <w:rFonts w:hint="default"/>
      </w:rPr>
    </w:lvl>
  </w:abstractNum>
  <w:abstractNum w:abstractNumId="5">
    <w:nsid w:val="F1367C2B"/>
    <w:multiLevelType w:val="singleLevel"/>
    <w:tmpl w:val="F1367C2B"/>
    <w:lvl w:ilvl="0" w:tentative="0">
      <w:start w:val="1"/>
      <w:numFmt w:val="decimal"/>
      <w:lvlText w:val="(%1)"/>
      <w:lvlJc w:val="left"/>
      <w:pPr>
        <w:ind w:left="425" w:hanging="425"/>
      </w:pPr>
      <w:rPr>
        <w:rFonts w:hint="default"/>
      </w:rPr>
    </w:lvl>
  </w:abstractNum>
  <w:abstractNum w:abstractNumId="6">
    <w:nsid w:val="F9AEBDEC"/>
    <w:multiLevelType w:val="singleLevel"/>
    <w:tmpl w:val="F9AEBDEC"/>
    <w:lvl w:ilvl="0" w:tentative="0">
      <w:start w:val="1"/>
      <w:numFmt w:val="decimal"/>
      <w:lvlText w:val="(%1)"/>
      <w:lvlJc w:val="left"/>
      <w:pPr>
        <w:ind w:left="425" w:hanging="425"/>
      </w:pPr>
      <w:rPr>
        <w:rFonts w:hint="default"/>
      </w:rPr>
    </w:lvl>
  </w:abstractNum>
  <w:abstractNum w:abstractNumId="7">
    <w:nsid w:val="0F5CF1AD"/>
    <w:multiLevelType w:val="singleLevel"/>
    <w:tmpl w:val="0F5CF1AD"/>
    <w:lvl w:ilvl="0" w:tentative="0">
      <w:start w:val="3"/>
      <w:numFmt w:val="chineseCounting"/>
      <w:suff w:val="space"/>
      <w:lvlText w:val="%1、"/>
      <w:lvlJc w:val="left"/>
      <w:rPr>
        <w:rFonts w:hint="eastAsia"/>
      </w:rPr>
    </w:lvl>
  </w:abstractNum>
  <w:abstractNum w:abstractNumId="8">
    <w:nsid w:val="1F87A80C"/>
    <w:multiLevelType w:val="singleLevel"/>
    <w:tmpl w:val="1F87A80C"/>
    <w:lvl w:ilvl="0" w:tentative="0">
      <w:start w:val="1"/>
      <w:numFmt w:val="decimal"/>
      <w:lvlText w:val="(%1)"/>
      <w:lvlJc w:val="left"/>
      <w:pPr>
        <w:ind w:left="425" w:hanging="425"/>
      </w:pPr>
      <w:rPr>
        <w:rFonts w:hint="default"/>
      </w:rPr>
    </w:lvl>
  </w:abstractNum>
  <w:num w:numId="1">
    <w:abstractNumId w:val="0"/>
  </w:num>
  <w:num w:numId="2">
    <w:abstractNumId w:val="7"/>
  </w:num>
  <w:num w:numId="3">
    <w:abstractNumId w:val="4"/>
  </w:num>
  <w:num w:numId="4">
    <w:abstractNumId w:val="8"/>
  </w:num>
  <w:num w:numId="5">
    <w:abstractNumId w:val="3"/>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676D9"/>
    <w:rsid w:val="168064C2"/>
    <w:rsid w:val="1FD31973"/>
    <w:rsid w:val="30CA4B89"/>
    <w:rsid w:val="4AA83241"/>
    <w:rsid w:val="586676D9"/>
    <w:rsid w:val="58E70790"/>
    <w:rsid w:val="5CD15617"/>
    <w:rsid w:val="60F615DF"/>
    <w:rsid w:val="7397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9"/>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标题 1 Char"/>
    <w:link w:val="2"/>
    <w:uiPriority w:val="0"/>
    <w:rPr>
      <w:b/>
      <w:kern w:val="44"/>
      <w:sz w:val="44"/>
    </w:rPr>
  </w:style>
  <w:style w:type="character" w:customStyle="1" w:styleId="9">
    <w:name w:val="标题 2 Char"/>
    <w:link w:val="3"/>
    <w:qFormat/>
    <w:uiPriority w:val="0"/>
    <w:rPr>
      <w:rFonts w:ascii="Arial" w:hAnsi="Arial" w:eastAsia="黑体"/>
      <w:b/>
      <w:sz w:val="32"/>
    </w:rPr>
  </w:style>
  <w:style w:type="character" w:customStyle="1" w:styleId="10">
    <w:name w:val="标题 3 Char"/>
    <w:link w:val="4"/>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2019-12-10T03:35:00Z</dcterms:created>
  <dc:creator>＇.＇ 玉”</dc:creator>
  <cp:lastModifiedBy>＇.＇ 玉”</cp:lastModifiedBy>
  <dcterms:modified xsi:type="dcterms:W3CDTF">2019-12-13T08:20:35Z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